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DC" w:rsidRDefault="008E4DDC" w:rsidP="008E4DDC">
      <w:pPr>
        <w:pStyle w:val="10"/>
        <w:keepNext/>
        <w:keepLines/>
        <w:shd w:val="clear" w:color="auto" w:fill="auto"/>
        <w:spacing w:before="0" w:after="244" w:line="269" w:lineRule="exact"/>
      </w:pPr>
      <w:bookmarkStart w:id="0" w:name="bookmark2"/>
      <w:bookmarkStart w:id="1" w:name="_GoBack"/>
      <w:r>
        <w:t>Глава 2. ВИДЫ, УСЛОВИЯ И ФОРМЫ ОКАЗАНИЯ МЕДИЦИНСКОЙ ПОМОЩИ,</w:t>
      </w:r>
      <w:r>
        <w:t xml:space="preserve"> </w:t>
      </w:r>
      <w:r>
        <w:t>ПРЕДОСТАВЛЯЕМОЙ НАСЕЛЕНИЮ БЕСПЛАТНО</w:t>
      </w:r>
      <w:bookmarkEnd w:id="0"/>
    </w:p>
    <w:bookmarkEnd w:id="1"/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firstLine="580"/>
      </w:pPr>
      <w:r>
        <w:t>В рамках Программы бесплатно предоставляются:</w:t>
      </w:r>
    </w:p>
    <w:p w:rsidR="008E4DDC" w:rsidRDefault="008E4DDC" w:rsidP="008E4DDC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firstLine="580"/>
      </w:pPr>
      <w:r>
        <w:t>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 медицинская, помощь, медицинскими организациями государственной и муниципальной систем здравоохранения оказывается гражданам бесплатно;</w:t>
      </w:r>
    </w:p>
    <w:p w:rsidR="008E4DDC" w:rsidRDefault="008E4DDC" w:rsidP="008E4DDC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firstLine="580"/>
      </w:pPr>
      <w:r>
        <w:t>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Первичная врачебная медико-санитарная помощь оказывается врачами-терапевтами, врачами- терапевтами участковыми, врачами-педиатрами, врачами-педиатрами участковыми и врачами общей практики (семейными врачами).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Первичная медико-санитарная помощь оказывается в амбулаторных условиях и в условиях дневного стационара, в плановой и неотложной форме;</w:t>
      </w:r>
    </w:p>
    <w:p w:rsidR="008E4DDC" w:rsidRDefault="008E4DDC" w:rsidP="008E4DDC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firstLine="580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8E4DDC" w:rsidRDefault="008E4DDC" w:rsidP="008E4DDC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/>
        <w:ind w:firstLine="580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Федерации;</w:t>
      </w:r>
    </w:p>
    <w:p w:rsidR="008E4DDC" w:rsidRDefault="008E4DDC" w:rsidP="008E4DDC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firstLine="580"/>
      </w:pPr>
      <w:r>
        <w:t>паллиативная медицинская помощь оказывается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firstLine="580"/>
      </w:pPr>
      <w:r>
        <w:t>В зависимости от состояния пациента медицинская помощь оказывается в экстренной, неотложной и плановой форме:</w:t>
      </w:r>
    </w:p>
    <w:p w:rsidR="008E4DDC" w:rsidRDefault="008E4DDC" w:rsidP="008E4DD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/>
        <w:ind w:firstLine="580"/>
      </w:pPr>
      <w:r>
        <w:t>экстренная медицинская помощь оказывается гражданину безотлагательно при внезапных острых заболеваниях, состояниях, обострении хронических заболеваний, представляющих угрозу жизни;</w:t>
      </w:r>
    </w:p>
    <w:p w:rsidR="008E4DDC" w:rsidRDefault="008E4DDC" w:rsidP="008E4DD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/>
        <w:ind w:firstLine="580"/>
      </w:pPr>
      <w:r>
        <w:t>неотложная медицинская помощь оказывается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8E4DDC" w:rsidRDefault="008E4DDC" w:rsidP="008E4DDC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firstLine="580"/>
      </w:pPr>
      <w:r>
        <w:t xml:space="preserve"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</w:t>
      </w:r>
      <w:r>
        <w:lastRenderedPageBreak/>
        <w:t>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firstLine="580"/>
      </w:pPr>
      <w:r>
        <w:t>В рамках Программы осуществляются мероприятия по профилактике заболеваний и формированию здорового образа жизни, включающие в себя:</w:t>
      </w:r>
    </w:p>
    <w:p w:rsidR="008E4DDC" w:rsidRDefault="008E4DDC" w:rsidP="008E4DDC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580" w:right="3720"/>
        <w:jc w:val="left"/>
      </w:pPr>
      <w:r>
        <w:t>мероприятия по профилактике инфекционных заболеваний: проведение противоэпидемических мероприятий;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организация и проведение иммунопрофилактики в рамках национального и регионального календаря прививок;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выявление больных инфекционными заболеваниями;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динамическое наблюдение за лицами, контактирующими с больными инфекционными заболеваниями по месту жительства, работы, учебы и пациентами в период реконвалесценции после инфекционных болезней;</w:t>
      </w:r>
    </w:p>
    <w:p w:rsidR="008E4DDC" w:rsidRDefault="008E4DDC" w:rsidP="008E4DDC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firstLine="580"/>
      </w:pPr>
      <w:r>
        <w:t>мероприятия по профилактике неинфекционных заболеваний:</w:t>
      </w:r>
    </w:p>
    <w:p w:rsidR="008E4DDC" w:rsidRDefault="008E4DDC" w:rsidP="008E4DDC">
      <w:pPr>
        <w:pStyle w:val="20"/>
        <w:shd w:val="clear" w:color="auto" w:fill="auto"/>
        <w:tabs>
          <w:tab w:val="left" w:pos="3782"/>
          <w:tab w:val="left" w:pos="7655"/>
        </w:tabs>
        <w:spacing w:before="0"/>
        <w:ind w:firstLine="580"/>
      </w:pPr>
      <w:r>
        <w:t>профилактические осмотры</w:t>
      </w:r>
      <w:r>
        <w:tab/>
        <w:t>детского населения, включая</w:t>
      </w:r>
      <w:r>
        <w:tab/>
        <w:t>медицинские осмотры</w:t>
      </w:r>
    </w:p>
    <w:p w:rsidR="008E4DDC" w:rsidRDefault="008E4DDC" w:rsidP="008E4DDC">
      <w:pPr>
        <w:pStyle w:val="20"/>
        <w:shd w:val="clear" w:color="auto" w:fill="auto"/>
        <w:tabs>
          <w:tab w:val="left" w:pos="2299"/>
        </w:tabs>
        <w:spacing w:before="0"/>
      </w:pPr>
      <w:proofErr w:type="gramStart"/>
      <w:r>
        <w:t>несовершеннолетних:</w:t>
      </w:r>
      <w:r>
        <w:tab/>
      </w:r>
      <w:proofErr w:type="gramEnd"/>
      <w:r>
        <w:t>профилактические, предварительные при поступлении в образовательные</w:t>
      </w:r>
    </w:p>
    <w:p w:rsidR="008E4DDC" w:rsidRDefault="008E4DDC" w:rsidP="008E4DDC">
      <w:pPr>
        <w:pStyle w:val="20"/>
        <w:shd w:val="clear" w:color="auto" w:fill="auto"/>
        <w:spacing w:before="0"/>
      </w:pPr>
      <w:r>
        <w:t>организации и периодические в период обучения в них;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диспансеризация пребывающих в стационарных учреждениях детей-сирот и детей, находящихся в трудной жизненной ситуации, застрахованных в системе обязательного медицинского страхования, которая проводится в стационарных учреждениях системы здравоохранения, образовательных организациях и учреждениях социальной защиты населения Свердловской области;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 xml:space="preserve">диспансеризация определенных групп взрослого населения (в возрасте 21 год и старше), в том числе работающих и неработающих граждан, обучающихся в образовательных организациях по очной форме, которая проводится 1 раз в 3 года в возрастные периоды, предусмотренные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03.12.2012 </w:t>
      </w:r>
      <w:r>
        <w:rPr>
          <w:lang w:val="en-US" w:bidi="en-US"/>
        </w:rPr>
        <w:t>N</w:t>
      </w:r>
      <w:r w:rsidRPr="00BE0AB2">
        <w:rPr>
          <w:lang w:bidi="en-US"/>
        </w:rPr>
        <w:t xml:space="preserve"> </w:t>
      </w:r>
      <w:r>
        <w:t>1006н "Об утверждении Порядка проведения диспансеризации определенных групп взрослого населения";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диспансеризация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проводится ежегодно;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 xml:space="preserve">проведение профилактических медицинских осмотров, проведение </w:t>
      </w:r>
      <w:proofErr w:type="spellStart"/>
      <w:r>
        <w:t>скрининговых</w:t>
      </w:r>
      <w:proofErr w:type="spellEnd"/>
      <w:r>
        <w:t xml:space="preserve"> исследований в первичном звене здравоохранения (</w:t>
      </w:r>
      <w:proofErr w:type="spellStart"/>
      <w:r>
        <w:t>рентгенфлюорографические</w:t>
      </w:r>
      <w:proofErr w:type="spellEnd"/>
      <w:r>
        <w:t>, цитологические исследования, маммография и другие исследования);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осуществление санитарно-гигиенического обучения населения;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 xml:space="preserve">проведение "школ здоровья" для пациентов в соответствии с методиками, утвержденными Приказом Министерства здравоохранения Свердловской области от 19.03.2012 </w:t>
      </w:r>
      <w:r>
        <w:rPr>
          <w:lang w:val="en-US" w:bidi="en-US"/>
        </w:rPr>
        <w:t>N</w:t>
      </w:r>
      <w:r w:rsidRPr="00BE0AB2">
        <w:rPr>
          <w:lang w:bidi="en-US"/>
        </w:rPr>
        <w:t xml:space="preserve"> </w:t>
      </w:r>
      <w:r>
        <w:t>250-п "Об организации Школ здоровья в лечебно-профилактических учреждениях Свердловской области";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 xml:space="preserve">диспансерное наблюдение за состоянием здоровья лиц, страдающих хроническими заболеваниями, с целью своевременного предупреждения обострений и осложнений заболеваний, предотвращения </w:t>
      </w:r>
      <w:proofErr w:type="spellStart"/>
      <w:r>
        <w:t>инвалидизации</w:t>
      </w:r>
      <w:proofErr w:type="spellEnd"/>
      <w:r>
        <w:t xml:space="preserve"> и преждевременной смертности.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Порядок и сроки проведения медицинских осмотров, диспансеризации,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области;</w:t>
      </w:r>
    </w:p>
    <w:p w:rsidR="008E4DDC" w:rsidRDefault="008E4DDC" w:rsidP="008E4DDC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firstLine="580"/>
      </w:pPr>
      <w:r>
        <w:t>мероприятия по формированию здорового образа жизни: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lastRenderedPageBreak/>
        <w:t xml:space="preserve">пропаганда здорового образа жизни, включающая вопросы рационального питания, увеличения двигательной активности, предупреждения потребления </w:t>
      </w:r>
      <w:proofErr w:type="spellStart"/>
      <w:r>
        <w:t>психоактивных</w:t>
      </w:r>
      <w:proofErr w:type="spellEnd"/>
      <w:r>
        <w:t xml:space="preserve"> веществ, в том числе алкоголя, табака, наркотических веществ;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выявление, проведение оздоровительных мероприятий, медикаментозной и немедикаментозной коррекции, диспансерного наблюдения пациентов с высокой группой риска развития неинфекционных заболеваний;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индивидуальное профилактическое консультирование лиц с выявленными факторами риска неинфекционных заболеваний: курением, артериальной гипертензией, высоким уровнем холестерина крови, избыточной массой тела, гиподинамией;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разработка индивидуальной программы по ведению здорового образа жизни;</w:t>
      </w:r>
    </w:p>
    <w:p w:rsidR="008E4DDC" w:rsidRDefault="008E4DDC" w:rsidP="008E4DDC">
      <w:pPr>
        <w:pStyle w:val="20"/>
        <w:shd w:val="clear" w:color="auto" w:fill="auto"/>
        <w:spacing w:before="0"/>
        <w:ind w:firstLine="580"/>
      </w:pPr>
      <w:r>
        <w:t>осуществление мониторинга реализации мероприятий по формированию здорового образа жизни, факторов риска развития заболеваний.</w:t>
      </w:r>
    </w:p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  <w:ind w:firstLine="580"/>
      </w:pPr>
      <w:r>
        <w:t xml:space="preserve">При оказании в рамках Программы первичной медико-санитарной помощи в условиях дневного стационара, в амбулаторных условиях в неотложной форме, специализированной медицинской помощи, в том числе высокотехнологичной, скорой, в том числе скорой специализированной медицинской помощи,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утвержденный Правительством Российской Федерации в соответствии с Федеральным законом от 12 апреля 2010 года </w:t>
      </w:r>
      <w:r>
        <w:rPr>
          <w:lang w:val="en-US" w:bidi="en-US"/>
        </w:rPr>
        <w:t>N</w:t>
      </w:r>
      <w:r w:rsidRPr="00BE0AB2">
        <w:rPr>
          <w:lang w:bidi="en-US"/>
        </w:rPr>
        <w:t xml:space="preserve"> </w:t>
      </w:r>
      <w:r>
        <w:t>61-ФЗ "Об обращении лекарственных средств", и медицинскими изделиями, которые предусмотрены стандартами медицинской помощи.</w:t>
      </w:r>
    </w:p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firstLine="580"/>
      </w:pPr>
      <w:r>
        <w:t>В рамках Программы за счет бюджетных ассигнований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8E4DDC" w:rsidRDefault="008E4DDC" w:rsidP="008E4DDC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236"/>
        <w:ind w:firstLine="580"/>
      </w:pPr>
      <w:r>
        <w:t xml:space="preserve">В соответствии с Федеральными законами от 24 июля 1998 года </w:t>
      </w:r>
      <w:r>
        <w:rPr>
          <w:lang w:val="en-US" w:bidi="en-US"/>
        </w:rPr>
        <w:t>N</w:t>
      </w:r>
      <w:r w:rsidRPr="00BE0AB2">
        <w:rPr>
          <w:lang w:bidi="en-US"/>
        </w:rPr>
        <w:t xml:space="preserve"> </w:t>
      </w:r>
      <w:r>
        <w:t xml:space="preserve">125-ФЗ "Об обязательном социальном страховании от несчастных случаев на производстве и профессиональных заболеваний", от 29 ноября 2010 года </w:t>
      </w:r>
      <w:r>
        <w:rPr>
          <w:lang w:val="en-US" w:bidi="en-US"/>
        </w:rPr>
        <w:t>N</w:t>
      </w:r>
      <w:r w:rsidRPr="00BE0AB2">
        <w:rPr>
          <w:lang w:bidi="en-US"/>
        </w:rPr>
        <w:t xml:space="preserve"> </w:t>
      </w:r>
      <w:r>
        <w:t>326-ФЗ "Об обязательном медицинском страховании в Российской Федерации" медицинская помощь гражданам, получившим повреждение здоровья вследствие несчастных случаев на производстве, являющихся страховыми случаями по обязательному социальному страхованию, предоставляется в порядке, предусмотренном законодательством Российской Федерации, за счет средств Свердловского регионального отделения Фонда социального страхования Российской Федерации.</w:t>
      </w:r>
    </w:p>
    <w:p w:rsidR="00472110" w:rsidRDefault="00472110" w:rsidP="008E4DDC"/>
    <w:sectPr w:rsidR="0047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7CDF"/>
    <w:multiLevelType w:val="multilevel"/>
    <w:tmpl w:val="824AE9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65BDA"/>
    <w:multiLevelType w:val="multilevel"/>
    <w:tmpl w:val="28E436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A316C"/>
    <w:multiLevelType w:val="multilevel"/>
    <w:tmpl w:val="7BA4D4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44B98"/>
    <w:multiLevelType w:val="multilevel"/>
    <w:tmpl w:val="9FD411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30E98"/>
    <w:rsid w:val="00232702"/>
    <w:rsid w:val="00472110"/>
    <w:rsid w:val="008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F54F-B641-472D-90F1-804C4B13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4DDC"/>
    <w:rPr>
      <w:rFonts w:ascii="Calibri" w:eastAsia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0"/>
    <w:rsid w:val="008E4DDC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DDC"/>
    <w:pPr>
      <w:shd w:val="clear" w:color="auto" w:fill="FFFFFF"/>
      <w:spacing w:before="240" w:line="264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E4DDC"/>
    <w:pPr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Громов</cp:lastModifiedBy>
  <cp:revision>1</cp:revision>
  <dcterms:created xsi:type="dcterms:W3CDTF">2014-10-28T10:15:00Z</dcterms:created>
  <dcterms:modified xsi:type="dcterms:W3CDTF">2014-10-28T10:16:00Z</dcterms:modified>
</cp:coreProperties>
</file>